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ПОЛИТИКА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В ОТНОШЕНИИ ОБРАБОТКИ ПЕРСОНАЛЬНЫХ ДАННЫХ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left="566" w:firstLine="0"/>
        <w:rPr>
          <w:rFonts w:ascii="Times New Roman" w:hAnsi="Times New Roman" w:eastAsia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1. ОБЩИЕ ПОЛОЖЕНИЯ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1.1. Настоящая Политика</w:t>
      </w:r>
      <w:r>
        <w:rPr>
          <w:rFonts w:ascii="Times New Roman" w:hAnsi="Times New Roman" w:eastAsia="Times New Roman" w:cs="Times New Roman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 xml:space="preserve">Индивидуального предпринимателя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Дмитриева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Станислава Алексеевич</w:t>
      </w:r>
      <w:r>
        <w:rPr>
          <w:rFonts w:ascii="Times New Roman" w:hAnsi="Times New Roman" w:eastAsia="Times New Roman" w:cs="Times New Roman"/>
          <w:rtl w:val="0"/>
        </w:rPr>
        <w:t xml:space="preserve">а, 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ascii="Times New Roman" w:hAnsi="Times New Roman" w:eastAsia="Times New Roman" w:cs="Times New Roman"/>
          <w:rtl w:val="0"/>
        </w:rPr>
        <w:t xml:space="preserve">, 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  <w:rtl w:val="0"/>
        </w:rPr>
        <w:t xml:space="preserve">, в отношении обработки персональных данных (далее - Политика) разработана во исполнение требований п. 2 ч. 1 ст. 18.1 Федерального закона от 27.07.2006 № </w:t>
      </w:r>
      <w:r>
        <w:rPr>
          <w:rFonts w:ascii="Times New Roman" w:hAnsi="Times New Roman" w:eastAsia="Times New Roman" w:cs="Times New Roman"/>
          <w:rtl w:val="0"/>
        </w:rPr>
        <w:t xml:space="preserve">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1.2. Политика действует в отношении персональных данных, которые обрабатывает Индивидуальный предприниматель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 Алексеевич</w:t>
      </w:r>
      <w:r>
        <w:rPr>
          <w:rFonts w:ascii="Times New Roman" w:hAnsi="Times New Roman" w:eastAsia="Times New Roman" w:cs="Times New Roman"/>
          <w:rtl w:val="0"/>
        </w:rPr>
        <w:t xml:space="preserve">, 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ascii="Times New Roman" w:hAnsi="Times New Roman" w:eastAsia="Times New Roman" w:cs="Times New Roman"/>
          <w:rtl w:val="0"/>
        </w:rPr>
        <w:t xml:space="preserve">, 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  <w:rtl w:val="0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1.3. Целью разработки настоящей Политики является определение порядка сбора, зап</w:t>
      </w:r>
      <w:r>
        <w:rPr>
          <w:rFonts w:ascii="Times New Roman" w:hAnsi="Times New Roman" w:eastAsia="Times New Roman" w:cs="Times New Roman"/>
          <w:rtl w:val="0"/>
        </w:rPr>
        <w:t xml:space="preserve">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данных, обрабатываемых Оператором.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1.4.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1.5.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странице Оператора на сайте </w:t>
      </w:r>
      <w:r>
        <w:rPr>
          <w:rFonts w:ascii="Times New Roman" w:hAnsi="Times New Roman" w:eastAsia="Times New Roman" w:cs="Times New Roman"/>
          <w:rtl w:val="0"/>
        </w:rPr>
        <w:t xml:space="preserve">https://smart-pto.ru</w:t>
      </w:r>
      <w:r>
        <w:rPr>
          <w:rFonts w:ascii="Times New Roman" w:hAnsi="Times New Roman" w:eastAsia="Times New Roman" w:cs="Times New Roman"/>
          <w:rtl w:val="0"/>
        </w:rPr>
      </w:r>
      <w:r>
        <w:rPr>
          <w:rFonts w:ascii="Times New Roman" w:hAnsi="Times New Roman" w:eastAsia="Times New Roman" w:cs="Times New Roman"/>
          <w:rtl w:val="0"/>
        </w:rPr>
        <w:t xml:space="preserve"> и любых его поддоменах.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1.6. Использование Пользователем Сайта означает согласие с настоящей Политикой и условиями обработки персональных данных Пользователя.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 случае несогласия субъекта персональных данных полностью либо в части с условиями настоящей Политики использование Сайта и его сервисов должно быть немедленно прекращено.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1.7. Основные понятия, используемые в Политике: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Персональные данные</w:t>
      </w:r>
      <w:r>
        <w:rPr>
          <w:rFonts w:ascii="Times New Roman" w:hAnsi="Times New Roman" w:eastAsia="Times New Roman" w:cs="Times New Roman"/>
          <w:rtl w:val="0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Оператор персональных данных (Оператор)</w:t>
      </w:r>
      <w:r>
        <w:rPr>
          <w:rFonts w:ascii="Times New Roman" w:hAnsi="Times New Roman" w:eastAsia="Times New Roman" w:cs="Times New Roman"/>
          <w:rtl w:val="0"/>
        </w:rPr>
        <w:t xml:space="preserve"> - Индивидуальный предприниматель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 Алексеевич</w:t>
      </w:r>
      <w:r>
        <w:rPr>
          <w:rFonts w:ascii="Times New Roman" w:hAnsi="Times New Roman" w:eastAsia="Times New Roman" w:cs="Times New Roman"/>
          <w:rtl w:val="0"/>
        </w:rPr>
        <w:t xml:space="preserve">, 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ascii="Times New Roman" w:hAnsi="Times New Roman" w:eastAsia="Times New Roman" w:cs="Times New Roman"/>
          <w:rtl w:val="0"/>
        </w:rPr>
        <w:t xml:space="preserve">, 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  <w:rtl w:val="0"/>
        </w:rPr>
        <w:t xml:space="preserve">, самостоятельно или со</w:t>
      </w:r>
      <w:r>
        <w:rPr>
          <w:rFonts w:ascii="Times New Roman" w:hAnsi="Times New Roman" w:eastAsia="Times New Roman" w:cs="Times New Roman"/>
          <w:rtl w:val="0"/>
        </w:rPr>
        <w:t xml:space="preserve">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Сайт</w:t>
      </w:r>
      <w:r>
        <w:rPr>
          <w:rFonts w:ascii="Times New Roman" w:hAnsi="Times New Roman" w:eastAsia="Times New Roman" w:cs="Times New Roman"/>
          <w:rtl w:val="0"/>
        </w:rPr>
        <w:t xml:space="preserve">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rPr>
          <w:rFonts w:ascii="Times New Roman" w:hAnsi="Times New Roman" w:eastAsia="Times New Roman" w:cs="Times New Roman"/>
          <w:rtl w:val="0"/>
        </w:rPr>
        <w:t xml:space="preserve">https://smart-pto.ru</w:t>
      </w:r>
      <w:r>
        <w:rPr>
          <w:rFonts w:ascii="Times New Roman" w:hAnsi="Times New Roman" w:eastAsia="Times New Roman" w:cs="Times New Roman"/>
          <w:rtl w:val="0"/>
        </w:rPr>
      </w:r>
      <w:r>
        <w:rPr>
          <w:rFonts w:ascii="Times New Roman" w:hAnsi="Times New Roman" w:eastAsia="Times New Roman" w:cs="Times New Roman"/>
          <w:rtl w:val="0"/>
        </w:rPr>
        <w:t xml:space="preserve"> и любых его поддоменах.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Обработка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сбор;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запись;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систематизацию;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накопление;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хранение;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уточнение (обновление, изменение);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извлечение;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использование;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передачу (распространение, предоставление, доступ);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обезличивание;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блокирование;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удаление;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уничтожение.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Автоматизированная обработка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обработка персональных данных с помощью средств вычислительной техники.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Распространение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действия, направленные на раскрытие персональных данных неопределенному кругу лиц.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Предоставление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действия, направленные на раскрытие персональных данных определенному лицу или определенному кругу лиц.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Блокирование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Уничтожение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Обезличивание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Информационная система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highlight w:val="white"/>
          <w:rtl w:val="0"/>
        </w:rPr>
        <w:t xml:space="preserve">Файлы cookie (куки) - </w:t>
      </w:r>
      <w:r>
        <w:rPr>
          <w:rFonts w:ascii="Times New Roman" w:hAnsi="Times New Roman" w:eastAsia="Times New Roman" w:cs="Times New Roman"/>
          <w:rtl w:val="0"/>
        </w:rPr>
        <w:t xml:space="preserve">данные, которые автоматически передаются Оператором в процессе использования Сайта с помощью установленного на устройстве Пользователя программного обеспечени</w:t>
      </w:r>
      <w:r>
        <w:rPr>
          <w:rFonts w:ascii="Times New Roman" w:hAnsi="Times New Roman" w:eastAsia="Times New Roman" w:cs="Times New Roman"/>
          <w:rtl w:val="0"/>
        </w:rPr>
        <w:t xml:space="preserve">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1.9.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2. ЦЕЛИ СБОРА ПЕРСОНАЛЬНЫХ ДАННЫХ И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ПРАВОВЫЕ ОСНОВАНИЯ ОБРАБОТКИ ПЕРСОНАЛЬНЫХ ДАННЫХ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2.2. Обработке подлежат только персональные данные, которые отвечают целям их обработки.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2.3. Обработка Оператором персональных данных осуществляется в следующих целях: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обеспечение соблюдения Конституции Российской Федерации, федеральных законов и иных нормативных правовых актов Российской Федерации;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осуществление Индивидуальным предпринимателем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Дмитриевым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Станиславом Алексеевичем</w:t>
      </w:r>
      <w:r>
        <w:rPr>
          <w:rFonts w:ascii="Times New Roman" w:hAnsi="Times New Roman" w:eastAsia="Times New Roman" w:cs="Times New Roman"/>
          <w:rtl w:val="0"/>
        </w:rPr>
        <w:t xml:space="preserve">, 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ascii="Times New Roman" w:hAnsi="Times New Roman" w:eastAsia="Times New Roman" w:cs="Times New Roman"/>
          <w:rtl w:val="0"/>
        </w:rPr>
        <w:t xml:space="preserve">, 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ascii="Times New Roman" w:hAnsi="Times New Roman" w:eastAsia="Times New Roman" w:cs="Times New Roman"/>
          <w:rtl w:val="0"/>
        </w:rPr>
        <w:t xml:space="preserve"> своей деятельности;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связь с пользователями, оставившими заявки на Сайте;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осуществление гражданско-правовых отношений, заключение гражданско-правовых договоров с пользователями, оказание услуг, осуществление взаиморасчетов;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оказание консультационной и технической поддержки субъекту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идентификация </w:t>
      </w:r>
      <w:r>
        <w:rPr>
          <w:rFonts w:ascii="Times New Roman" w:hAnsi="Times New Roman" w:eastAsia="Times New Roman" w:cs="Times New Roman"/>
          <w:highlight w:val="white"/>
          <w:rtl w:val="0"/>
        </w:rPr>
        <w:t xml:space="preserve">субъекта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white"/>
          <w:rtl w:val="0"/>
        </w:rPr>
        <w:t xml:space="preserve">совершенствование и персонализация услуг, сбора статистики, проведения исследований.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2.4. 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2.5.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"/>
        </w:numPr>
        <w:ind w:left="1275" w:hanging="283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Конституция Российской Федерации;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275" w:hanging="283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Гражданский кодекс Российской Федерации;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275" w:hanging="283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Федеральный закон «Об обработке персональных данных»;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1"/>
        </w:numPr>
        <w:ind w:left="1275" w:hanging="283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иные нормативные правовые акты, регулирующие отношения, связанные с деятельностью Оператора.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2.6. Правовым основанием обработки персональных данных также являются: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"/>
        </w:numPr>
        <w:ind w:left="1275" w:hanging="283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договоры, заключаемые между Оператором и субъектами персональных данных;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2"/>
        </w:numPr>
        <w:ind w:left="1275" w:hanging="283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согласие субъектов персональных данных на обработку их персональных данных.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hd w:val="clear" w:color="auto" w:fill="ffff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3. ПРАВА И ОБЯЗАННОСТИ СУБЪЕКТА ПЕРСОНАЛЬНЫХ ДАННЫХ И ОПЕРАТОРА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right="-40" w:firstLine="566"/>
        <w:jc w:val="both"/>
        <w:shd w:val="clear" w:color="auto" w:fill="ffff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3.1. Субъект персональных данных имеет право: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0"/>
          <w:numId w:val="3"/>
        </w:numPr>
        <w:ind w:left="1275" w:right="-40" w:hanging="283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на получение персональных данных, относящихся к данному субъекту, и информации, касающейся их обработки;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"/>
        </w:numPr>
        <w:ind w:left="1275" w:right="-40" w:hanging="283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"/>
        </w:numPr>
        <w:ind w:left="1275" w:right="-40" w:hanging="283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на отзыв данного им согласия на обработку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"/>
        </w:numPr>
        <w:ind w:left="1275" w:right="-40" w:hanging="283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на защиту своих прав и законных интересов, в том числе на возмещение убытков и компенсацию морального вреда в судебном порядке;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"/>
        </w:numPr>
        <w:ind w:left="1275" w:right="-40" w:hanging="283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на обжалование действий или бездействия Оператора в уполномоченный орган по защите прав субъектов персональных данных или в судебном порядке;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hd w:val="clear" w:color="auto" w:fill="fefefe"/>
          <w:rtl w:val="0"/>
        </w:rPr>
        <w:t xml:space="preserve">на осуществление иных прав, предусмотренных законодательством РФ.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3.1.</w:t>
      </w:r>
      <w:r>
        <w:rPr>
          <w:rFonts w:ascii="Times New Roman" w:hAnsi="Times New Roman" w:eastAsia="Times New Roman" w:cs="Times New Roman"/>
          <w:rtl w:val="0"/>
        </w:rPr>
        <w:t xml:space="preserve">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представителя. Запрос должен содержать сведения, указанные в ч. 3 ст. 14 ФЗ «О персональных данных».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hd w:val="clear" w:color="auto" w:fill="ffff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3.2. Субъект персональных данных обязан: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0"/>
          <w:numId w:val="4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предоставлять Оператору достоверные данные о себе;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4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сообщать Оператору об уточнении (обновлении, изменении) своих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3.2.1.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hd w:val="clear" w:color="auto" w:fill="fefefe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3.3. Оператор имеет право: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0"/>
          <w:numId w:val="5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5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5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самостоятельно определять состав и перечень мер, необходимых </w:t>
      </w:r>
      <w:r>
        <w:rPr>
          <w:rFonts w:ascii="Times New Roman" w:hAnsi="Times New Roman" w:eastAsia="Times New Roman" w:cs="Times New Roman"/>
          <w:rtl w:val="0"/>
        </w:rP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hd w:val="clear" w:color="auto" w:fill="ffff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3.4. Оператор обязан: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организовывать обработку персональных данных в порядке, установленном действующим законодательством РФ;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публиковать или иным образом обеспечивать неограниченный доступ к настоящей Политике в отношении обработки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принимать правовые, организационные и технические мер</w:t>
      </w:r>
      <w:r>
        <w:rPr>
          <w:rFonts w:ascii="Times New Roman" w:hAnsi="Times New Roman" w:eastAsia="Times New Roman" w:cs="Times New Roman"/>
          <w:rtl w:val="0"/>
        </w:rPr>
        <w:t xml:space="preserve">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6"/>
        </w:numPr>
        <w:ind w:left="1275" w:right="-40" w:hanging="283"/>
        <w:jc w:val="both"/>
        <w:shd w:val="clear" w:color="auto" w:fill="fefef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исполнять иные обязанности, предусмотренные Законом о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4. ОБЪЕМ И КАТЕГОРИИ ОБРАБАТЫВАЕМЫХ ПЕРСОНАЛЬНЫХ ДАННЫХ,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КАТЕГОРИИ СУБЪЕКТОВ ПЕРСОНАЛЬНЫХ ДАННЫХ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4.1. Соде</w:t>
      </w:r>
      <w:r>
        <w:rPr>
          <w:rFonts w:ascii="Times New Roman" w:hAnsi="Times New Roman" w:eastAsia="Times New Roman" w:cs="Times New Roman"/>
          <w:rtl w:val="0"/>
        </w:rPr>
        <w:t xml:space="preserve">ржание и объем обрабатываемых персональных данных должны соответствовать заявленным целям обработки, предусмотренным в разделе 2 настоящей Политики. Обрабатываемые персональные данные не должны быть избыточными по отношению к заявленным целям их обработки.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4.2. Оператор может обрабатывать общие персональные данные следующих категорий субъектов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4.2.1. Лица, оставившие заявку на получение услуг: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фамилия, имя, отчество;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адрес электронной почты;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номер телефона</w:t>
      </w:r>
      <w:r>
        <w:rPr>
          <w:rFonts w:ascii="Times New Roman" w:hAnsi="Times New Roman" w:eastAsia="Times New Roman" w:cs="Times New Roman"/>
          <w:rtl w:val="0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4.3. Оператор может обрабатывать следующую информацию: данные о технических средствах (устройствах) — IP-адрес, вид операционной системы, тип браузера, географическое полож</w:t>
      </w:r>
      <w:r>
        <w:rPr>
          <w:rFonts w:ascii="Times New Roman" w:hAnsi="Times New Roman" w:eastAsia="Times New Roman" w:cs="Times New Roman"/>
          <w:rtl w:val="0"/>
        </w:rPr>
        <w:t xml:space="preserve">ение, поставщик услуг сети Интернет; сведения об использовании Сервисов; информация, автоматически получаемая при доступе к Сервисам, в том числе с использованием cookies; информация, полученная в результате действий Субъекта персональных данных, в том чис</w:t>
      </w:r>
      <w:r>
        <w:rPr>
          <w:rFonts w:ascii="Times New Roman" w:hAnsi="Times New Roman" w:eastAsia="Times New Roman" w:cs="Times New Roman"/>
          <w:rtl w:val="0"/>
        </w:rPr>
        <w:t xml:space="preserve">ле следующие сведения: о направленных запросах, отзывах и вопросах, пользовательские клики, просмотры страниц, заполнения полей, показы и просмотры баннеров и видео; данные, характеризующие аудиторные сегменты; параметры сессии; данные о времени посещения.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pacing w:line="256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4.4. Оператор не осуществляет намеренно обработку персональных данных несовершеннолетних лиц. Исполнитель рекомендует пользоваться сайтом лицам, достигшим 18 лет. Ответственность за действия несовершеннолет</w:t>
      </w:r>
      <w:r>
        <w:rPr>
          <w:rFonts w:ascii="Times New Roman" w:hAnsi="Times New Roman" w:eastAsia="Times New Roman" w:cs="Times New Roman"/>
          <w:rtl w:val="0"/>
        </w:rPr>
        <w:t xml:space="preserve">них, включая приобретение ими услуг на Сайте, лежит на законных представителях несовершеннолетних. Все посетители, младше 18 лет, обязаны получить разрешение своих законных представителей прежде, чем предоставлять какую-либо персональную информацию о себе.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 w:firstLine="566"/>
        <w:jc w:val="both"/>
        <w:spacing w:line="256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Если Оператору станет известно о том, что он получил персональную информацию о несовершеннолетнем лице без согласия законных представителей, то такая информация будет удалена в возможно короткие сроки.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4.5. Оператором не осуществляется обраб</w:t>
      </w:r>
      <w:r>
        <w:rPr>
          <w:rFonts w:ascii="Times New Roman" w:hAnsi="Times New Roman" w:eastAsia="Times New Roman" w:cs="Times New Roman"/>
          <w:rtl w:val="0"/>
        </w:rPr>
        <w:t xml:space="preserve">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5. ПОРЯДОК ОБРАБОТКИ ФАЙЛОВ COOKIE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5.1. Оператор в целях обработки персональных данных использует Файлы cookie. Пользователь может просмотреть срок действия Файлов cookie в настройках своего браузера.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5.2. Файлы cookie обрабатываются в том числе с использованием сервисов веб-аналитики.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5.3. Пользователям Сайта могут показываться всплывающие уведомления о сборе и обработке Файлов cookie со ссылкой на Политику и кнопками принятия условий обработки либо закрытия всплывающего уведомления.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5</w:t>
      </w:r>
      <w:r>
        <w:rPr>
          <w:rFonts w:ascii="Times New Roman" w:hAnsi="Times New Roman" w:eastAsia="Times New Roman" w:cs="Times New Roman"/>
          <w:rtl w:val="0"/>
        </w:rPr>
        <w:t xml:space="preserve">.4. В случае если субъект персональных данных не согласен с обработкой Файлов cookie,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7"/>
        </w:numPr>
        <w:ind w:left="0" w:firstLine="992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Файлы cookie;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7"/>
        </w:numPr>
        <w:ind w:left="0" w:firstLine="992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Переключиться в специальный режим «инкогнито» браузера для использования Сайтом Файлов cookie до закрытия окна браузера или до переключения обратно в обычный режим;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numPr>
          <w:ilvl w:val="0"/>
          <w:numId w:val="7"/>
        </w:numPr>
        <w:ind w:left="0" w:firstLine="992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Покинуть Сайт во избежание дальнейшей обработки Файлов cookie.</w:t>
      </w:r>
      <w:r>
        <w:rPr>
          <w:rFonts w:ascii="Times New Roman" w:hAnsi="Times New Roman" w:eastAsia="Times New Roman" w:cs="Times New Roman"/>
          <w:u w:val="none"/>
        </w:rPr>
      </w:r>
      <w:r>
        <w:rPr>
          <w:rFonts w:ascii="Times New Roman" w:hAnsi="Times New Roman" w:eastAsia="Times New Roman" w:cs="Times New Roman"/>
          <w:u w:val="none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8"/>
        </w:numPr>
        <w:ind w:left="566" w:hanging="360"/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6. ПОРЯДОК И УСЛОВИЯ ОБРАБОТКИ ПЕРСОНАЛЬНЫХ ДАННЫХ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6.1. Обработка персональных данных осуществляется Оператором в соответствии с требованиями законодательства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6.3. Оператор осуществляет как автоматизированную, так и неавтоматизированную обработку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6.4. Обработка персональных данных осуществляется путем: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получения персональных данных от субъектов персональных данных путем заполнения формы обратной связи на Сайте Оператора;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получения персональных данных в устной и письменной форме непосредственно от субъектов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использования иных способов обработки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6.5.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Согласие на обработку персональных данных, разрешенных субъектом персональных данных для распространения, предоставляется оператору непосредственно указанным лицом.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6.6. Передача персональных данных</w:t>
      </w:r>
      <w:r>
        <w:rPr>
          <w:rFonts w:ascii="Times New Roman" w:hAnsi="Times New Roman" w:eastAsia="Times New Roman" w:cs="Times New Roman"/>
          <w:rtl w:val="0"/>
        </w:rPr>
        <w:t xml:space="preserve"> органам дознания и следствия, в Федеральную налоговую службу, Фонд пенсионного и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6.7. Опер</w:t>
      </w:r>
      <w:r>
        <w:rPr>
          <w:rFonts w:ascii="Times New Roman" w:hAnsi="Times New Roman" w:eastAsia="Times New Roman" w:cs="Times New Roman"/>
          <w:rtl w:val="0"/>
        </w:rPr>
        <w:t xml:space="preserve">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определяет угрозы безопасности персональных данных при их обработке;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создает необходимые условия для работы с персональными данными;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организует учет документов, содержащих персональные данные;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организует работу с информационными системами, в которых обрабатываются персональные данные;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хранит персональные данные в условиях, при которых обеспечивается их сохранность и исключается неправомерный доступ к ним.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6.8. Операт</w:t>
      </w:r>
      <w:r>
        <w:rPr>
          <w:rFonts w:ascii="Times New Roman" w:hAnsi="Times New Roman" w:eastAsia="Times New Roman" w:cs="Times New Roman"/>
          <w:rtl w:val="0"/>
        </w:rPr>
        <w:t xml:space="preserve">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6.9.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</w:t>
      </w:r>
      <w:r>
        <w:rPr>
          <w:rFonts w:ascii="Times New Roman" w:hAnsi="Times New Roman" w:eastAsia="Times New Roman" w:cs="Times New Roman"/>
          <w:rtl w:val="0"/>
        </w:rPr>
        <w:t xml:space="preserve">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7. АКТУАЛИЗАЦИЯ, ИСПРАВЛЕНИЕ, УДАЛЕНИЕ И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УНИЧТОЖЕНИЕ ПЕРСОНАЛЬНЫХ ДАННЫХ,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rtl w:val="0"/>
        </w:rPr>
        <w:t xml:space="preserve">ОТВЕТЫ НА ЗАПРОСЫ СУБЪЕКТОВ НА ДОСТУП К ПЕРСОНАЛЬНЫМ ДАННЫМ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7.1. Подтверждение факта обработки персональных данных Оператором, правовые основания и цели обработки персональных</w:t>
      </w:r>
      <w:r>
        <w:rPr>
          <w:rFonts w:ascii="Times New Roman" w:hAnsi="Times New Roman" w:eastAsia="Times New Roman" w:cs="Times New Roman"/>
          <w:rtl w:val="0"/>
        </w:rPr>
        <w:t xml:space="preserve">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Запрос должен содержать: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подпись субъекта персональных данных или его представителя.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  <w:highlight w:val="red"/>
        </w:rPr>
      </w:pPr>
      <w:r>
        <w:rPr>
          <w:rFonts w:ascii="Times New Roman" w:hAnsi="Times New Roman" w:eastAsia="Times New Roman" w:cs="Times New Roman"/>
          <w:rtl w:val="0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 на электронную почту Оператора: </w:t>
      </w:r>
      <w:r>
        <w:rPr>
          <w:rFonts w:hint="default" w:ascii="Times New Roman" w:hAnsi="Times New Roman" w:eastAsia="Times New Roman"/>
          <w:rtl w:val="0"/>
        </w:rPr>
        <w:t xml:space="preserve">info@smartpto.ru</w:t>
      </w:r>
      <w:r>
        <w:rPr>
          <w:rFonts w:ascii="Times New Roman" w:hAnsi="Times New Roman" w:eastAsia="Times New Roman" w:cs="Times New Roman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highlight w:val="red"/>
        </w:rPr>
      </w:r>
      <w:r>
        <w:rPr>
          <w:rFonts w:ascii="Times New Roman" w:hAnsi="Times New Roman" w:eastAsia="Times New Roman" w:cs="Times New Roman"/>
          <w:b/>
          <w:highlight w:val="red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Если </w:t>
      </w:r>
      <w:r>
        <w:rPr>
          <w:rFonts w:ascii="Times New Roman" w:hAnsi="Times New Roman" w:eastAsia="Times New Roman" w:cs="Times New Roman"/>
          <w:rtl w:val="0"/>
        </w:rPr>
        <w:t xml:space="preserve">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Право субъекта персона</w:t>
      </w:r>
      <w:r>
        <w:rPr>
          <w:rFonts w:ascii="Times New Roman" w:hAnsi="Times New Roman" w:eastAsia="Times New Roman" w:cs="Times New Roman"/>
          <w:rtl w:val="0"/>
        </w:rPr>
        <w:t xml:space="preserve">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7.2.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</w:t>
      </w:r>
      <w:r>
        <w:rPr>
          <w:rFonts w:ascii="Times New Roman" w:hAnsi="Times New Roman" w:eastAsia="Times New Roman" w:cs="Times New Roman"/>
          <w:rtl w:val="0"/>
        </w:rPr>
        <w:t xml:space="preserve">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 случае подтверждения факта неточности персональных данных Оператор на основании сведений, п</w:t>
      </w:r>
      <w:r>
        <w:rPr>
          <w:rFonts w:ascii="Times New Roman" w:hAnsi="Times New Roman" w:eastAsia="Times New Roman" w:cs="Times New Roman"/>
          <w:rtl w:val="0"/>
        </w:rPr>
        <w:t xml:space="preserve">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7.3. В случае выявления неправомерной обработки персональных данных при обращении (запрос</w:t>
      </w:r>
      <w:r>
        <w:rPr>
          <w:rFonts w:ascii="Times New Roman" w:hAnsi="Times New Roman" w:eastAsia="Times New Roman" w:cs="Times New Roman"/>
          <w:rtl w:val="0"/>
        </w:rPr>
        <w:t xml:space="preserve">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7.4.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·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· иное не предусмотрено другим соглашением между Оператором и субъектом персональных данных.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  <w:rtl w:val="0"/>
        </w:rPr>
      </w:r>
      <w:r>
        <w:rPr>
          <w:rFonts w:ascii="Times New Roman" w:hAnsi="Times New Roman" w:eastAsia="Times New Roman" w:cs="Times New Roman"/>
          <w:highlight w:val="none"/>
          <w:rtl w:val="0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8. ОТВЕТСТВЕННОСТЬ И РАЗРЕШЕНИЕ СПОРОВ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8.1. Оператор, не исполнивший свои обязательства, несет ответственность за убытки, понесенные субъектом персональных данных в связи с неправомерным использованием персональных данных,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8.2.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8.3. К настоящей Политике и отношениям между Оператором и субъектом персональных данных применяется действующее законодательство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9. ПРОЧИЕ ПОЛОЖЕНИЯ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9.1. Оператор вправе вносить изменения в настоящую Политику без согласия субъектов персональных данных.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9.2. Новая редакция Политики вступает в силу с момента ее размещения на Сайте, если иное не предусмотрено новой редакцией Политики. Политика действует бессрочно до замены ее новой Политикой.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9.3. Все предложения и/или вопросы по настоящей Политике конфиденциальности следует направлять по адресу электронной почты Оператора: </w:t>
      </w:r>
      <w:r>
        <w:rPr>
          <w:rFonts w:hint="default" w:ascii="Times New Roman" w:hAnsi="Times New Roman" w:eastAsia="Times New Roman"/>
          <w:rtl w:val="0"/>
        </w:rPr>
        <w:t xml:space="preserve">info@smartpto.ru</w:t>
      </w:r>
      <w:r>
        <w:rPr>
          <w:rFonts w:ascii="Times New Roman" w:hAnsi="Times New Roman" w:eastAsia="Times New Roman" w:cs="Times New Roman"/>
          <w:rtl w:val="0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-40"/>
        <w:jc w:val="both"/>
        <w:spacing w:line="256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566" w:right="-40" w:firstLine="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10. РЕКВИЗИТЫ ОПЕРАТОРА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566"/>
        <w:jc w:val="both"/>
        <w:spacing w:line="259" w:lineRule="auto"/>
        <w:rPr>
          <w:rFonts w:hint="default" w:ascii="Times New Roman" w:hAnsi="Times New Roman" w:eastAsia="Times New Roman" w:cs="Times New Roman"/>
          <w:rtl w:val="0"/>
          <w:lang w:val="ru-RU"/>
        </w:rPr>
      </w:pPr>
      <w:r>
        <w:rPr>
          <w:rFonts w:ascii="Times New Roman" w:hAnsi="Times New Roman" w:eastAsia="Times New Roman" w:cs="Times New Roman"/>
          <w:rtl w:val="0"/>
        </w:rPr>
        <w:t xml:space="preserve">Индивидуальный предприниматель </w:t>
      </w:r>
      <w:r>
        <w:rPr>
          <w:rFonts w:ascii="Times New Roman" w:hAnsi="Times New Roman" w:eastAsia="Times New Roman" w:cs="Times New Roman"/>
          <w:rtl w:val="0"/>
          <w:lang w:val="ru-RU"/>
        </w:rPr>
        <w:t xml:space="preserve">Дмитриев</w:t>
      </w:r>
      <w:r>
        <w:rPr>
          <w:rFonts w:hint="default" w:ascii="Times New Roman" w:hAnsi="Times New Roman" w:eastAsia="Times New Roman" w:cs="Times New Roman"/>
          <w:rtl w:val="0"/>
          <w:lang w:val="ru-RU"/>
        </w:rPr>
        <w:t xml:space="preserve"> Станислав Алексеевич</w:t>
      </w:r>
      <w:r>
        <w:rPr>
          <w:rFonts w:hint="default" w:ascii="Times New Roman" w:hAnsi="Times New Roman" w:eastAsia="Times New Roman" w:cs="Times New Roman"/>
          <w:rtl w:val="0"/>
          <w:lang w:val="ru-RU"/>
        </w:rPr>
      </w:r>
      <w:r>
        <w:rPr>
          <w:rFonts w:hint="default" w:ascii="Times New Roman" w:hAnsi="Times New Roman" w:eastAsia="Times New Roman" w:cs="Times New Roman"/>
          <w:rtl w:val="0"/>
          <w:lang w:val="ru-RU"/>
        </w:rPr>
      </w:r>
    </w:p>
    <w:p>
      <w:pPr>
        <w:ind w:firstLine="566"/>
        <w:jc w:val="both"/>
        <w:spacing w:line="259" w:lineRule="auto"/>
        <w:rPr>
          <w:rFonts w:hint="default" w:ascii="Times New Roman" w:hAnsi="Times New Roman" w:eastAsia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 xml:space="preserve">ИНН </w:t>
      </w:r>
      <w:r>
        <w:rPr>
          <w:rFonts w:hint="default" w:ascii="Times New Roman" w:hAnsi="Times New Roman" w:eastAsia="Times New Roman"/>
          <w:rtl w:val="0"/>
        </w:rPr>
        <w:t xml:space="preserve">470609210754</w:t>
      </w:r>
      <w:r>
        <w:rPr>
          <w:rFonts w:hint="default" w:ascii="Times New Roman" w:hAnsi="Times New Roman" w:eastAsia="Times New Roman"/>
          <w:rtl w:val="0"/>
        </w:rPr>
      </w:r>
      <w:r>
        <w:rPr>
          <w:rFonts w:hint="default" w:ascii="Times New Roman" w:hAnsi="Times New Roman" w:eastAsia="Times New Roman"/>
          <w:rtl w:val="0"/>
        </w:rPr>
      </w:r>
    </w:p>
    <w:p>
      <w:pPr>
        <w:ind w:firstLine="566"/>
        <w:jc w:val="both"/>
        <w:spacing w:line="259" w:lineRule="auto"/>
        <w:rPr>
          <w:rFonts w:hint="default" w:ascii="Times New Roman" w:hAnsi="Times New Roman" w:eastAsia="Times New Roman"/>
          <w:highlight w:val="none"/>
        </w:rPr>
      </w:pPr>
      <w:r>
        <w:rPr>
          <w:rFonts w:ascii="Times New Roman" w:hAnsi="Times New Roman" w:eastAsia="Times New Roman" w:cs="Times New Roman"/>
          <w:rtl w:val="0"/>
        </w:rPr>
        <w:t xml:space="preserve">ОГРНИП </w:t>
      </w:r>
      <w:r>
        <w:rPr>
          <w:rFonts w:hint="default" w:ascii="Times New Roman" w:hAnsi="Times New Roman" w:eastAsia="Times New Roman"/>
          <w:rtl w:val="0"/>
        </w:rPr>
        <w:t xml:space="preserve">322784700269103</w:t>
      </w:r>
      <w:r>
        <w:rPr>
          <w:rFonts w:hint="default" w:ascii="Times New Roman" w:hAnsi="Times New Roman" w:eastAsia="Times New Roman"/>
          <w:highlight w:val="none"/>
        </w:rPr>
      </w:r>
      <w:r>
        <w:rPr>
          <w:rFonts w:hint="default" w:ascii="Times New Roman" w:hAnsi="Times New Roman" w:eastAsia="Times New Roman"/>
          <w:highlight w:val="none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  <w:highlight w:val="none"/>
          <w:rtl w:val="0"/>
        </w:rPr>
      </w:r>
      <w:r>
        <w:rPr>
          <w:rFonts w:hint="default" w:ascii="Times New Roman" w:hAnsi="Times New Roman" w:eastAsia="Times New Roman"/>
          <w:highlight w:val="none"/>
          <w:rtl w:val="0"/>
        </w:rPr>
        <w:t xml:space="preserve">Тел.: +7 999 200 22 31</w:t>
      </w:r>
      <w:r>
        <w:rPr>
          <w:rFonts w:hint="default" w:ascii="Times New Roman" w:hAnsi="Times New Roman" w:eastAsia="Times New Roman"/>
          <w:highlight w:val="none"/>
          <w:rtl w:val="0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6"/>
        <w:jc w:val="both"/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Эл. почта: </w:t>
      </w:r>
      <w:bookmarkStart w:id="0" w:name="_GoBack"/>
      <w:r>
        <w:rPr>
          <w:rFonts w:hint="default" w:ascii="Times New Roman" w:hAnsi="Times New Roman" w:eastAsia="Times New Roman"/>
          <w:rtl w:val="0"/>
        </w:rPr>
        <w:t xml:space="preserve">info@smartpto.ru</w:t>
      </w:r>
      <w:r>
        <w:rPr>
          <w:rFonts w:hint="default" w:ascii="Times New Roman" w:hAnsi="Times New Roman" w:eastAsia="Times New Roman"/>
          <w:rtl w:val="0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line="264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9" w:h="16834" w:orient="portrait"/>
      <w:pgMar w:top="850" w:right="707" w:bottom="824" w:left="1133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color w:val="ffffff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3"/>
    <w:link w:val="847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853"/>
    <w:link w:val="848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853"/>
    <w:link w:val="849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853"/>
    <w:link w:val="850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853"/>
    <w:link w:val="851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853"/>
    <w:link w:val="852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53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53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53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6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character" w:styleId="690">
    <w:name w:val="Title Char"/>
    <w:basedOn w:val="853"/>
    <w:link w:val="856"/>
    <w:uiPriority w:val="10"/>
    <w:rPr>
      <w:sz w:val="48"/>
      <w:szCs w:val="48"/>
    </w:rPr>
  </w:style>
  <w:style w:type="character" w:styleId="691">
    <w:name w:val="Subtitle Char"/>
    <w:basedOn w:val="853"/>
    <w:link w:val="855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53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53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53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53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847">
    <w:name w:val="Heading 1"/>
    <w:basedOn w:val="846"/>
    <w:next w:val="846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48">
    <w:name w:val="Heading 2"/>
    <w:basedOn w:val="846"/>
    <w:next w:val="84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49">
    <w:name w:val="Heading 3"/>
    <w:basedOn w:val="846"/>
    <w:next w:val="846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50">
    <w:name w:val="Heading 4"/>
    <w:basedOn w:val="846"/>
    <w:next w:val="846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51">
    <w:name w:val="Heading 5"/>
    <w:basedOn w:val="846"/>
    <w:next w:val="846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52">
    <w:name w:val="Heading 6"/>
    <w:basedOn w:val="846"/>
    <w:next w:val="846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853" w:default="1">
    <w:name w:val="Default Paragraph Font"/>
    <w:uiPriority w:val="1"/>
    <w:semiHidden/>
    <w:unhideWhenUsed/>
    <w:qFormat/>
  </w:style>
  <w:style w:type="table" w:styleId="85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>
    <w:name w:val="Subtitle"/>
    <w:basedOn w:val="846"/>
    <w:next w:val="846"/>
    <w:uiPriority w:val="0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856">
    <w:name w:val="Title"/>
    <w:basedOn w:val="846"/>
    <w:next w:val="846"/>
    <w:uiPriority w:val="10"/>
    <w:qFormat/>
    <w:pPr>
      <w:keepLines/>
      <w:keepNext/>
      <w:spacing w:after="60"/>
    </w:pPr>
    <w:rPr>
      <w:sz w:val="52"/>
      <w:szCs w:val="52"/>
    </w:rPr>
  </w:style>
  <w:style w:type="table" w:styleId="857" w:customStyle="1">
    <w:name w:val="Table Normal1"/>
    <w:uiPriority w:val="0"/>
    <w:qFormat/>
    <w:tblPr/>
  </w:style>
  <w:style w:type="table" w:styleId="858" w:customStyle="1">
    <w:name w:val="Table Normal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Станислав Дмитриев</cp:lastModifiedBy>
  <cp:revision>2</cp:revision>
  <dcterms:created xsi:type="dcterms:W3CDTF">2024-04-15T19:51:00Z</dcterms:created>
  <dcterms:modified xsi:type="dcterms:W3CDTF">2025-10-06T12:04:44Z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